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11CCB" w:rsidRDefault="00A11CCB">
      <w:r>
        <w:t>Ebelver  Lewis</w:t>
      </w:r>
    </w:p>
    <w:p w:rsidR="00A11CCB" w:rsidRDefault="00A11CCB"/>
    <w:p w:rsidR="00A11CCB" w:rsidRDefault="00A11CCB"/>
    <w:p w:rsidR="00A11CCB" w:rsidRDefault="00A11CCB"/>
    <w:p w:rsidR="00A11CCB" w:rsidRDefault="00A11CCB">
      <w:pPr>
        <w:rPr>
          <w:sz w:val="48"/>
          <w:szCs w:val="48"/>
          <w:u w:val="single"/>
        </w:rPr>
      </w:pPr>
      <w:r>
        <w:tab/>
      </w:r>
      <w:r>
        <w:tab/>
      </w:r>
      <w:r>
        <w:tab/>
        <w:t xml:space="preserve">    </w:t>
      </w:r>
      <w:r>
        <w:rPr>
          <w:sz w:val="48"/>
          <w:szCs w:val="48"/>
          <w:u w:val="single"/>
        </w:rPr>
        <w:t>Technology Report</w:t>
      </w:r>
    </w:p>
    <w:p w:rsidR="00A11CCB" w:rsidRDefault="00A11CCB">
      <w:pPr>
        <w:rPr>
          <w:sz w:val="48"/>
          <w:szCs w:val="48"/>
          <w:u w:val="single"/>
        </w:rPr>
      </w:pPr>
    </w:p>
    <w:p w:rsidR="00A11CCB" w:rsidRDefault="00A11CCB">
      <w:pPr>
        <w:rPr>
          <w:sz w:val="48"/>
          <w:szCs w:val="48"/>
          <w:u w:val="single"/>
        </w:rPr>
      </w:pPr>
    </w:p>
    <w:p w:rsidR="00A11CCB" w:rsidRDefault="00A11CCB">
      <w:pPr>
        <w:spacing w:line="480" w:lineRule="auto"/>
        <w:rPr>
          <w:sz w:val="28"/>
          <w:szCs w:val="28"/>
        </w:rPr>
      </w:pPr>
      <w:r>
        <w:rPr>
          <w:sz w:val="28"/>
          <w:szCs w:val="28"/>
        </w:rPr>
        <w:tab/>
        <w:t>One of the main focuses of education is to teach students to become life-long problem solvers.  Gaining access to information is a vital component to using inquiry and problem solving techniques.  Teachers are usually not research based experts and they rely on librarians to teach students how to search, access, and evaluate electronic resources.</w:t>
      </w:r>
    </w:p>
    <w:p w:rsidR="00A11CCB" w:rsidRDefault="00A11CCB">
      <w:pPr>
        <w:spacing w:line="480" w:lineRule="auto"/>
        <w:rPr>
          <w:sz w:val="28"/>
          <w:szCs w:val="28"/>
        </w:rPr>
      </w:pPr>
    </w:p>
    <w:p w:rsidR="00A11CCB" w:rsidRDefault="00A11CCB">
      <w:pPr>
        <w:spacing w:line="480" w:lineRule="auto"/>
        <w:rPr>
          <w:sz w:val="28"/>
          <w:szCs w:val="28"/>
        </w:rPr>
      </w:pPr>
      <w:r>
        <w:rPr>
          <w:sz w:val="28"/>
          <w:szCs w:val="28"/>
        </w:rPr>
        <w:tab/>
        <w:t>It is the responsibility of principals to work collaborate with teachers and librarians to design strategies that will enable students to identify problems, access information, devise solutions, and produce the intended results or products.  Principals may not be technology experts, but they must hire staff members and teachers who will work together as a team to make decisions about technology issues.</w:t>
      </w:r>
      <w:r>
        <w:rPr>
          <w:kern w:val="0"/>
          <w:vertAlign w:val="superscript"/>
        </w:rPr>
        <w:footnoteReference w:customMarkFollows="1" w:id="1"/>
        <w:t>1</w:t>
      </w:r>
    </w:p>
    <w:p w:rsidR="00A11CCB" w:rsidRDefault="00A11CCB">
      <w:pPr>
        <w:spacing w:line="480" w:lineRule="auto"/>
        <w:rPr>
          <w:sz w:val="28"/>
          <w:szCs w:val="28"/>
        </w:rPr>
      </w:pPr>
      <w:r>
        <w:rPr>
          <w:sz w:val="28"/>
          <w:szCs w:val="28"/>
        </w:rPr>
        <w:tab/>
        <w:t xml:space="preserve">                                                                                                               2</w:t>
      </w:r>
    </w:p>
    <w:p w:rsidR="00A11CCB" w:rsidRDefault="00A11CCB">
      <w:pPr>
        <w:spacing w:line="480" w:lineRule="auto"/>
        <w:rPr>
          <w:sz w:val="28"/>
          <w:szCs w:val="28"/>
        </w:rPr>
      </w:pPr>
    </w:p>
    <w:p w:rsidR="00A11CCB" w:rsidRDefault="00A11CCB">
      <w:pPr>
        <w:spacing w:line="480" w:lineRule="auto"/>
        <w:rPr>
          <w:sz w:val="28"/>
          <w:szCs w:val="28"/>
        </w:rPr>
      </w:pPr>
      <w:r>
        <w:rPr>
          <w:sz w:val="28"/>
          <w:szCs w:val="28"/>
        </w:rPr>
        <w:tab/>
        <w:t>Children’s cognition are quite distinctive,  they are stimulated when they used technology in the learning process.  It is different to an adult’s cognition towards technology.</w:t>
      </w:r>
      <w:r>
        <w:rPr>
          <w:kern w:val="0"/>
          <w:vertAlign w:val="superscript"/>
        </w:rPr>
        <w:footnoteReference w:customMarkFollows="1" w:id="2"/>
        <w:t>2</w:t>
      </w:r>
      <w:r>
        <w:rPr>
          <w:sz w:val="28"/>
          <w:szCs w:val="28"/>
        </w:rPr>
        <w:t xml:space="preserve">  One study found that children liked to explore and surf whatever they could find independently.  Online tools are the new social networks for students.  Libraries are an essential place for students to learn to become efficient in the use of technology tools.  Librarians who simply have a passion for reading and for books are quickly being replaced by those who have high levels of technology savvy.  </w:t>
      </w:r>
    </w:p>
    <w:p w:rsidR="00A11CCB" w:rsidRDefault="00A11CCB">
      <w:pPr>
        <w:spacing w:line="480" w:lineRule="auto"/>
        <w:rPr>
          <w:sz w:val="28"/>
          <w:szCs w:val="28"/>
        </w:rPr>
      </w:pPr>
      <w:r>
        <w:rPr>
          <w:sz w:val="28"/>
          <w:szCs w:val="28"/>
        </w:rPr>
        <w:tab/>
        <w:t>Schools and textbook publishers can no longer think of technology as a perk, but as a necessary part of business.  Schools are providing online courses and information as a means to keep the attention of the students.</w:t>
      </w:r>
    </w:p>
    <w:p w:rsidR="00A11CCB" w:rsidRDefault="00A11CCB">
      <w:pPr>
        <w:spacing w:line="480" w:lineRule="auto"/>
        <w:rPr>
          <w:sz w:val="28"/>
          <w:szCs w:val="28"/>
        </w:rPr>
      </w:pPr>
      <w:r>
        <w:rPr>
          <w:sz w:val="28"/>
          <w:szCs w:val="28"/>
        </w:rPr>
        <w:t>It has become a means to accommodate the way that students learn.</w:t>
      </w:r>
      <w:r>
        <w:rPr>
          <w:kern w:val="0"/>
          <w:vertAlign w:val="superscript"/>
        </w:rPr>
        <w:footnoteReference w:customMarkFollows="1" w:id="3"/>
        <w:t>3</w:t>
      </w:r>
    </w:p>
    <w:p w:rsidR="00A11CCB" w:rsidRDefault="00A11CCB">
      <w:pPr>
        <w:rPr>
          <w:sz w:val="56"/>
          <w:szCs w:val="56"/>
          <w:u w:val="single"/>
        </w:rPr>
      </w:pPr>
      <w:r>
        <w:rPr>
          <w:sz w:val="28"/>
          <w:szCs w:val="28"/>
        </w:rPr>
        <w:tab/>
      </w:r>
      <w:r>
        <w:rPr>
          <w:sz w:val="28"/>
          <w:szCs w:val="28"/>
        </w:rPr>
        <w:tab/>
      </w:r>
      <w:r>
        <w:rPr>
          <w:sz w:val="28"/>
          <w:szCs w:val="28"/>
        </w:rPr>
        <w:tab/>
      </w:r>
      <w:r>
        <w:rPr>
          <w:sz w:val="28"/>
          <w:szCs w:val="28"/>
        </w:rPr>
        <w:tab/>
      </w:r>
      <w:r>
        <w:rPr>
          <w:sz w:val="56"/>
          <w:szCs w:val="56"/>
          <w:u w:val="single"/>
        </w:rPr>
        <w:t>Bibliography</w:t>
      </w:r>
    </w:p>
    <w:p w:rsidR="00A11CCB" w:rsidRDefault="00A11CCB">
      <w:pPr>
        <w:rPr>
          <w:sz w:val="56"/>
          <w:szCs w:val="56"/>
          <w:u w:val="single"/>
        </w:rPr>
      </w:pPr>
    </w:p>
    <w:p w:rsidR="00A11CCB" w:rsidRDefault="00A11CCB">
      <w:pPr>
        <w:rPr>
          <w:sz w:val="56"/>
          <w:szCs w:val="56"/>
          <w:u w:val="single"/>
        </w:rPr>
      </w:pPr>
    </w:p>
    <w:p w:rsidR="00A11CCB" w:rsidRDefault="00A11CCB">
      <w:pPr>
        <w:rPr>
          <w:sz w:val="56"/>
          <w:szCs w:val="56"/>
          <w:u w:val="single"/>
        </w:rPr>
      </w:pPr>
    </w:p>
    <w:p w:rsidR="00A11CCB" w:rsidRDefault="00A11CCB">
      <w:pPr>
        <w:rPr>
          <w:sz w:val="56"/>
          <w:szCs w:val="56"/>
          <w:u w:val="single"/>
        </w:rPr>
      </w:pPr>
    </w:p>
    <w:p w:rsidR="00A11CCB" w:rsidRDefault="00A11CCB">
      <w:pPr>
        <w:rPr>
          <w:sz w:val="32"/>
          <w:szCs w:val="32"/>
          <w:u w:val="single"/>
        </w:rPr>
      </w:pPr>
      <w:r>
        <w:rPr>
          <w:sz w:val="32"/>
          <w:szCs w:val="32"/>
        </w:rPr>
        <w:t xml:space="preserve">Price,  Betsy         </w:t>
      </w:r>
      <w:r>
        <w:rPr>
          <w:sz w:val="32"/>
          <w:szCs w:val="32"/>
          <w:u w:val="single"/>
        </w:rPr>
        <w:t xml:space="preserve">Who’s in Control of the Technology -Integrated      </w:t>
      </w:r>
    </w:p>
    <w:p w:rsidR="00A11CCB" w:rsidRDefault="00A11CCB">
      <w:pPr>
        <w:rPr>
          <w:sz w:val="32"/>
          <w:szCs w:val="32"/>
          <w:u w:val="single"/>
        </w:rPr>
      </w:pPr>
      <w:r>
        <w:rPr>
          <w:sz w:val="32"/>
          <w:szCs w:val="32"/>
        </w:rPr>
        <w:tab/>
      </w:r>
      <w:r>
        <w:rPr>
          <w:sz w:val="32"/>
          <w:szCs w:val="32"/>
        </w:rPr>
        <w:tab/>
      </w:r>
      <w:r>
        <w:rPr>
          <w:sz w:val="32"/>
          <w:szCs w:val="32"/>
        </w:rPr>
        <w:tab/>
      </w:r>
      <w:r>
        <w:rPr>
          <w:sz w:val="32"/>
          <w:szCs w:val="32"/>
        </w:rPr>
        <w:tab/>
      </w:r>
      <w:r>
        <w:rPr>
          <w:sz w:val="32"/>
          <w:szCs w:val="32"/>
        </w:rPr>
        <w:tab/>
      </w:r>
      <w:r>
        <w:rPr>
          <w:sz w:val="32"/>
          <w:szCs w:val="32"/>
          <w:u w:val="single"/>
        </w:rPr>
        <w:t xml:space="preserve">School       </w:t>
      </w:r>
    </w:p>
    <w:p w:rsidR="00A11CCB" w:rsidRDefault="00A11CCB">
      <w:pPr>
        <w:rPr>
          <w:sz w:val="32"/>
          <w:szCs w:val="32"/>
          <w:u w:val="single"/>
        </w:rPr>
      </w:pPr>
    </w:p>
    <w:p w:rsidR="00A11CCB" w:rsidRDefault="00A11CCB">
      <w:pPr>
        <w:rPr>
          <w:sz w:val="32"/>
          <w:szCs w:val="32"/>
          <w:u w:val="single"/>
        </w:rPr>
      </w:pPr>
    </w:p>
    <w:p w:rsidR="00A11CCB" w:rsidRDefault="00A11CCB">
      <w:pPr>
        <w:rPr>
          <w:sz w:val="32"/>
          <w:szCs w:val="32"/>
          <w:u w:val="single"/>
        </w:rPr>
      </w:pPr>
    </w:p>
    <w:p w:rsidR="00A11CCB" w:rsidRDefault="00A11CCB">
      <w:pPr>
        <w:rPr>
          <w:sz w:val="32"/>
          <w:szCs w:val="32"/>
          <w:u w:val="single"/>
        </w:rPr>
      </w:pPr>
      <w:r>
        <w:rPr>
          <w:sz w:val="32"/>
          <w:szCs w:val="32"/>
        </w:rPr>
        <w:t>Prensky, Marc</w:t>
      </w:r>
      <w:r>
        <w:rPr>
          <w:sz w:val="32"/>
          <w:szCs w:val="32"/>
        </w:rPr>
        <w:tab/>
      </w:r>
      <w:r>
        <w:rPr>
          <w:sz w:val="32"/>
          <w:szCs w:val="32"/>
          <w:u w:val="single"/>
        </w:rPr>
        <w:t xml:space="preserve">Digital Natives, Digital Immigrants: Part I        </w:t>
      </w:r>
    </w:p>
    <w:p w:rsidR="00A11CCB" w:rsidRDefault="00A11CCB">
      <w:pPr>
        <w:rPr>
          <w:sz w:val="32"/>
          <w:szCs w:val="32"/>
          <w:u w:val="single"/>
        </w:rPr>
      </w:pPr>
    </w:p>
    <w:p w:rsidR="00A11CCB" w:rsidRDefault="00A11CCB">
      <w:pPr>
        <w:rPr>
          <w:sz w:val="32"/>
          <w:szCs w:val="32"/>
          <w:u w:val="single"/>
        </w:rPr>
      </w:pPr>
    </w:p>
    <w:p w:rsidR="00A11CCB" w:rsidRDefault="00A11CCB">
      <w:pPr>
        <w:rPr>
          <w:sz w:val="32"/>
          <w:szCs w:val="32"/>
          <w:u w:val="single"/>
        </w:rPr>
      </w:pPr>
    </w:p>
    <w:p w:rsidR="00A11CCB" w:rsidRDefault="00A11CCB">
      <w:r>
        <w:rPr>
          <w:sz w:val="32"/>
          <w:szCs w:val="32"/>
        </w:rPr>
        <w:t xml:space="preserve">Richardson, Will     </w:t>
      </w:r>
      <w:r>
        <w:rPr>
          <w:sz w:val="32"/>
          <w:szCs w:val="32"/>
          <w:u w:val="single"/>
        </w:rPr>
        <w:t xml:space="preserve">Online-Powered School Libraries                                   </w:t>
      </w:r>
    </w:p>
    <w:sectPr w:rsidR="00A11CCB" w:rsidSect="00A11CCB">
      <w:headerReference w:type="default" r:id="rId6"/>
      <w:footerReference w:type="default" r:id="rId7"/>
      <w:pgSz w:w="12240" w:h="15840"/>
      <w:pgMar w:top="1440" w:right="1800" w:bottom="1440" w:left="1800" w:header="720" w:footer="864" w:gutter="0"/>
      <w:pgNumType w:start="1"/>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11CCB" w:rsidRDefault="00A11CCB" w:rsidP="00A11CCB">
      <w:r>
        <w:separator/>
      </w:r>
    </w:p>
  </w:endnote>
  <w:endnote w:type="continuationSeparator" w:id="0">
    <w:p w:rsidR="00A11CCB" w:rsidRDefault="00A11CCB" w:rsidP="00A11CC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1CCB" w:rsidRDefault="00A11CCB">
    <w:pPr>
      <w:tabs>
        <w:tab w:val="center" w:pos="4320"/>
        <w:tab w:val="right" w:pos="8640"/>
      </w:tabs>
      <w:rPr>
        <w:rFonts w:cstheme="minorBidi"/>
        <w:kern w:val="0"/>
        <w:sz w:val="24"/>
        <w:szCs w:val="24"/>
      </w:rPr>
    </w:pPr>
  </w:p>
  <w:p w:rsidR="00A11CCB" w:rsidRDefault="00A11CCB">
    <w:pPr>
      <w:tabs>
        <w:tab w:val="center" w:pos="4320"/>
        <w:tab w:val="right" w:pos="8640"/>
      </w:tabs>
      <w:rPr>
        <w:rFonts w:cstheme="minorBidi"/>
        <w:kern w:val="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11CCB" w:rsidRDefault="00A11CCB" w:rsidP="00A11CCB">
      <w:r>
        <w:separator/>
      </w:r>
    </w:p>
  </w:footnote>
  <w:footnote w:type="continuationSeparator" w:id="0">
    <w:p w:rsidR="00A11CCB" w:rsidRDefault="00A11CCB" w:rsidP="00A11CCB">
      <w:r>
        <w:continuationSeparator/>
      </w:r>
    </w:p>
  </w:footnote>
  <w:footnote w:id="1">
    <w:p w:rsidR="00A11CCB" w:rsidRDefault="00A11CCB">
      <w:pPr>
        <w:spacing w:line="480" w:lineRule="auto"/>
        <w:rPr>
          <w:rFonts w:cstheme="minorBidi"/>
          <w:kern w:val="0"/>
          <w:sz w:val="24"/>
          <w:szCs w:val="24"/>
        </w:rPr>
      </w:pPr>
      <w:r>
        <w:rPr>
          <w:rFonts w:cstheme="minorBidi"/>
          <w:kern w:val="0"/>
          <w:sz w:val="24"/>
          <w:szCs w:val="24"/>
          <w:vertAlign w:val="superscript"/>
        </w:rPr>
        <w:t>1</w:t>
      </w:r>
      <w:r>
        <w:rPr>
          <w:rFonts w:cstheme="minorBidi"/>
          <w:sz w:val="24"/>
          <w:szCs w:val="24"/>
        </w:rPr>
        <w:t xml:space="preserve"> </w:t>
      </w:r>
      <w:r>
        <w:rPr>
          <w:rFonts w:cstheme="minorBidi"/>
          <w:kern w:val="0"/>
          <w:sz w:val="24"/>
          <w:szCs w:val="24"/>
        </w:rPr>
        <w:t xml:space="preserve">  Price, Betsy</w:t>
      </w:r>
    </w:p>
  </w:footnote>
  <w:footnote w:id="2">
    <w:p w:rsidR="00A11CCB" w:rsidRDefault="00A11CCB">
      <w:pPr>
        <w:spacing w:line="480" w:lineRule="auto"/>
        <w:rPr>
          <w:rFonts w:cstheme="minorBidi"/>
          <w:kern w:val="0"/>
          <w:sz w:val="24"/>
          <w:szCs w:val="24"/>
        </w:rPr>
      </w:pPr>
      <w:r>
        <w:rPr>
          <w:rFonts w:cstheme="minorBidi"/>
          <w:kern w:val="0"/>
          <w:sz w:val="24"/>
          <w:szCs w:val="24"/>
          <w:vertAlign w:val="superscript"/>
        </w:rPr>
        <w:t>2</w:t>
      </w:r>
      <w:r>
        <w:rPr>
          <w:rFonts w:cstheme="minorBidi"/>
          <w:sz w:val="24"/>
          <w:szCs w:val="24"/>
        </w:rPr>
        <w:t xml:space="preserve"> </w:t>
      </w:r>
      <w:r>
        <w:rPr>
          <w:rFonts w:cstheme="minorBidi"/>
          <w:kern w:val="0"/>
          <w:sz w:val="24"/>
          <w:szCs w:val="24"/>
        </w:rPr>
        <w:t xml:space="preserve"> Prensky, Marc</w:t>
      </w:r>
    </w:p>
  </w:footnote>
  <w:footnote w:id="3">
    <w:p w:rsidR="00A11CCB" w:rsidRDefault="00A11CCB">
      <w:pPr>
        <w:spacing w:line="480" w:lineRule="auto"/>
        <w:rPr>
          <w:rFonts w:cstheme="minorBidi"/>
          <w:kern w:val="0"/>
          <w:sz w:val="24"/>
          <w:szCs w:val="24"/>
        </w:rPr>
      </w:pPr>
      <w:r>
        <w:rPr>
          <w:rFonts w:cstheme="minorBidi"/>
          <w:kern w:val="0"/>
          <w:sz w:val="24"/>
          <w:szCs w:val="24"/>
          <w:vertAlign w:val="superscript"/>
        </w:rPr>
        <w:t>3</w:t>
      </w:r>
      <w:r>
        <w:rPr>
          <w:rFonts w:cstheme="minorBidi"/>
          <w:sz w:val="24"/>
          <w:szCs w:val="24"/>
        </w:rPr>
        <w:t xml:space="preserve"> </w:t>
      </w:r>
      <w:r>
        <w:rPr>
          <w:rFonts w:cstheme="minorBidi"/>
          <w:kern w:val="0"/>
          <w:sz w:val="24"/>
          <w:szCs w:val="24"/>
        </w:rPr>
        <w:t xml:space="preserve"> Richardson, Will</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1CCB" w:rsidRDefault="00A11CCB">
    <w:pPr>
      <w:tabs>
        <w:tab w:val="center" w:pos="4320"/>
        <w:tab w:val="right" w:pos="8640"/>
      </w:tabs>
      <w:rPr>
        <w:rFonts w:cstheme="minorBidi"/>
        <w:kern w:val="0"/>
        <w:sz w:val="24"/>
        <w:szCs w:val="24"/>
      </w:rPr>
    </w:pPr>
  </w:p>
  <w:p w:rsidR="00A11CCB" w:rsidRDefault="00A11CCB">
    <w:pPr>
      <w:tabs>
        <w:tab w:val="center" w:pos="4320"/>
        <w:tab w:val="right" w:pos="8640"/>
      </w:tabs>
      <w:rPr>
        <w:rFonts w:cstheme="minorBidi"/>
        <w:kern w:val="0"/>
      </w:rP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docVars>
    <w:docVar w:name="ColorPos" w:val="-1"/>
    <w:docVar w:name="ColorSet" w:val="-1"/>
    <w:docVar w:name="StylePos" w:val="-1"/>
    <w:docVar w:name="StyleSet" w:val="-1"/>
  </w:docVars>
  <w:rsids>
    <w:rsidRoot w:val="00A11CCB"/>
    <w:rsid w:val="00A11CCB"/>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overflowPunct w:val="0"/>
      <w:autoSpaceDE w:val="0"/>
      <w:autoSpaceDN w:val="0"/>
      <w:adjustRightInd w:val="0"/>
    </w:pPr>
    <w:rPr>
      <w:rFonts w:ascii="Times New Roman" w:hAnsi="Times New Roman" w:cs="Times New Roman"/>
      <w:kern w:val="28"/>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0</Pages>
  <Words>0</Words>
  <Characters>0</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0</cp:revision>
</cp:coreProperties>
</file>